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27" w:rsidRDefault="00E16F27" w:rsidP="00967D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</w:p>
    <w:p w:rsidR="00E16F27" w:rsidRDefault="00E16F27" w:rsidP="00967D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16F27" w:rsidRDefault="00E16F27" w:rsidP="00967D0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Новоямского сельского поселения</w:t>
      </w:r>
    </w:p>
    <w:p w:rsidR="00E16F27" w:rsidRDefault="00E16F27" w:rsidP="00967D0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22.03.2021 №__8____</w:t>
      </w:r>
    </w:p>
    <w:p w:rsidR="00E16F27" w:rsidRDefault="00E16F27" w:rsidP="00967D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E16F27" w:rsidRDefault="00E16F27" w:rsidP="00967D0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патрульно-маневренных группах по профилактике и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 в пожароопасный сезон (период) на территории Новоямского сельского поселения</w:t>
      </w:r>
    </w:p>
    <w:p w:rsidR="00E16F27" w:rsidRDefault="00E16F27" w:rsidP="00967D04">
      <w:pPr>
        <w:pStyle w:val="Default"/>
        <w:jc w:val="center"/>
        <w:rPr>
          <w:sz w:val="26"/>
          <w:szCs w:val="26"/>
        </w:rPr>
      </w:pP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ОБЩЕЕ ПОЛОЖЕНИЕ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Положение о патрульно-маневренных группах на территории Новоямского сельского поселения(далее - Положение) разработано в соответствии с Федеральными законами Российской Федерации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Положение определяет порядок создания, организации и обеспечения деятельности патрульно-маневренных групп, планирование их деятельности.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Целью создания групп является создание условий для организации работы по профилактике и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 в пожароопасный сезон (период) на территории  Новоямского сельского поселения,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 </w:t>
      </w:r>
    </w:p>
    <w:p w:rsidR="00E16F27" w:rsidRDefault="00E16F27" w:rsidP="00544490">
      <w:pPr>
        <w:pStyle w:val="Default"/>
        <w:rPr>
          <w:sz w:val="26"/>
          <w:szCs w:val="26"/>
        </w:rPr>
      </w:pPr>
    </w:p>
    <w:p w:rsidR="00E16F27" w:rsidRDefault="00E16F27" w:rsidP="0054449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Термины и определения </w:t>
      </w:r>
    </w:p>
    <w:p w:rsidR="00E16F27" w:rsidRDefault="00E16F27" w:rsidP="00544490">
      <w:pPr>
        <w:pStyle w:val="Default"/>
        <w:rPr>
          <w:sz w:val="26"/>
          <w:szCs w:val="26"/>
        </w:rPr>
      </w:pP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настоящем положении используются следующие термины с соответствующими определениями: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Патрульно-маневренная группа </w:t>
      </w:r>
      <w:r>
        <w:rPr>
          <w:sz w:val="26"/>
          <w:szCs w:val="26"/>
        </w:rPr>
        <w:t xml:space="preserve">- сводная группа сил и средств ТП РСЧС муниципального образования, созданная в установленном порядке для выполнения обязанностей по профилактике и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 в пожароопасный сезон (период) на территории  Новоямского сельского поселения, выявлению несанкционированных палов растительности и принятию мер по их тушению, работы с населением по соблюдению правил пожарной безопасности.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Природный пожар </w:t>
      </w:r>
      <w:r>
        <w:rPr>
          <w:sz w:val="26"/>
          <w:szCs w:val="26"/>
        </w:rPr>
        <w:t xml:space="preserve">- неконтролируемый процесс горения, стихийно возникающий и распространяющийся в природной среде, подлежащий обязательной регистрации. </w:t>
      </w:r>
    </w:p>
    <w:p w:rsidR="00E16F27" w:rsidRDefault="00E16F27" w:rsidP="00544490">
      <w:pPr>
        <w:pStyle w:val="Default"/>
        <w:pageBreakBefore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Природное загорание </w:t>
      </w:r>
      <w:r>
        <w:rPr>
          <w:sz w:val="26"/>
          <w:szCs w:val="26"/>
        </w:rPr>
        <w:t xml:space="preserve"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Район ответственности </w:t>
      </w:r>
      <w:r>
        <w:rPr>
          <w:sz w:val="26"/>
          <w:szCs w:val="26"/>
        </w:rPr>
        <w:t xml:space="preserve">- (зона) участок земной поверхности, в границах которых предусмотрено реагирование патрульно-маневренных групп.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Пожароопасный сезон </w:t>
      </w:r>
      <w:r>
        <w:rPr>
          <w:sz w:val="26"/>
          <w:szCs w:val="26"/>
        </w:rPr>
        <w:t xml:space="preserve">- часть календарного года в течение, которого возможно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возникновение природных пожаров.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ОСНОВЫ ОРГАНИЗАЦИИ ДЕЯТЕЛЬНОСТИ ПАТРУЛЬНО-МАНЕВРЕННЫХ ГРУПП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Основная цель и основные задачи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организации деятельности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Основными задачами групп для патрульно-маневренных групп являются: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-патрулирование территории;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-выявление фактов сжигания населением мусора, загораний (горения) растительности на территории муниципального образования;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-проведение профилактических мероприятий среди населения по соблюдению правил противопожарного режима;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-идентификации термических точек, определение площади пожара, направления и скорости распространения огня;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-мониторинг обстановки;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-взаимодействие с МКУ «ЕДДС – 112 Севского муниципального района».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создания, состав и оснащение патрульно-маневренных групп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Патрульно-маневренные группы создаются на период пожароопасного сезона.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Состав и численность групп формируется из числа  работников органов местного самоуправления Новоямского с6ельского поселения МО МВД России «Севский», старших населенных пунктов, членов добровольной пожарной охраны, представителей общественных объединений, волонтеров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Численность и состав групп, по решению главы муниципального образования, с учетом складывающейся оперативной обстановки на территории, может быть увеличена. </w:t>
      </w:r>
    </w:p>
    <w:p w:rsidR="00E16F27" w:rsidRDefault="00E16F27" w:rsidP="0054449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t xml:space="preserve">Все, указанные патрульно-маневренные группы, исходя из возложенных задач, должны быть оснащены: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-средствами связи (сотовые телефоны);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-средствами пожаротушения (РО), шанцевыми инструментами (лопаты, топоры),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-механизированным инструментом (бензопилы);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-при этом, патрульно-маневренные группы могут быть пешими, либо иметь иные средства для доставки группы;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-запасом ГСМ;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-картой местности.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реагирования патрульных и патрульно-маневренных групп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Работа патрульно-маневренной групп организуется на протяжении всего пожароопасного сезона (период) в зависимости от класса пожарной опасности, по условиям погоды и складывающейся обстановки.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Севского муниципального района.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установлении на соответствующих территориях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осенний период работа патрульно-маневренной группы планируется исходя из условий.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период климатических аномалий (превышение температурного режима и отсутствие осадков) работа группы возобновляется.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Состав, маршрут движения и время работы группы планируется заранее, на следующие сутки.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обнаружении патрульно-маневренной группой очагов горения информация незамедлительно передается в МКУ «ЕДДС – 112 Севского муниципального района» и принимаются меры по ликвидации очага.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организации патрулирования территорий разрабатываются маршруты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Реагирование патрульно-маневренной группы осуществляется по решению главы муниципального образования (либо лица его замещающего) при получении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населенного пункта (объектов экономики).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Оповещение членов патрульно-маневренной группы проводят руководители групп.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</w:t>
      </w:r>
    </w:p>
    <w:p w:rsidR="00E16F27" w:rsidRDefault="00E16F27" w:rsidP="0054449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t xml:space="preserve">оборудование должно находиться в закрепленных автомобилях.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муниципального образования (либо лицу его замещающего) и диспетчеру МКУ «ЕДДС – 112 Севского муниципального района».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Организационное и методическое руководство деятельностью патрульно-маневренных групп.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взаимодействия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и контроль за деятельностью групп возлагается на заместителя главы муниципального образования.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должностных лиц администрации муниципального образования, а также наиболее подготовленных специалистов.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Руководитель группы: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-осуществляет сбор группы, при ухудшении обстановки, определяет место и время сбора;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-определяет оснащение группы, в зависимости от выполняемых задач;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-определяет маршруты выдвижения в районы проведения работ, ставит задачи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специалистам группы;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-оценивает оперативную обстановку, принимает соответствующие решения в рамках возложенных полномочий;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-организует постоянный информационный обмен и взаимодействие с задействованными оперативными службами и учреждениями;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-организует информационный обмен с главой муниципального образования, с МКУ «ЕДДС – 112 Севского муниципального района»; </w:t>
      </w:r>
    </w:p>
    <w:p w:rsidR="00E16F27" w:rsidRDefault="00E16F27" w:rsidP="0054449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-организует исправность техники и оборудования, закрепленного за группой; </w:t>
      </w:r>
    </w:p>
    <w:p w:rsidR="00E16F27" w:rsidRDefault="00E16F27" w:rsidP="00544490">
      <w:pPr>
        <w:rPr>
          <w:sz w:val="26"/>
          <w:szCs w:val="26"/>
        </w:rPr>
      </w:pPr>
      <w:r>
        <w:rPr>
          <w:sz w:val="26"/>
          <w:szCs w:val="26"/>
        </w:rPr>
        <w:t>-инструктирует специалистов группы по соблюдению охраны труда и безопасным приемам проведения работы.</w:t>
      </w: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544490">
      <w:pPr>
        <w:rPr>
          <w:sz w:val="26"/>
          <w:szCs w:val="26"/>
        </w:rPr>
      </w:pPr>
    </w:p>
    <w:p w:rsidR="00E16F27" w:rsidRDefault="00E16F27" w:rsidP="0094285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E16F27" w:rsidRDefault="00E16F27" w:rsidP="0094285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16F27" w:rsidRDefault="00E16F27" w:rsidP="0094285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Новоямской сельской администрации </w:t>
      </w:r>
    </w:p>
    <w:p w:rsidR="00E16F27" w:rsidRDefault="00E16F27" w:rsidP="00942853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от 23.03.2021 №_____</w:t>
      </w:r>
    </w:p>
    <w:p w:rsidR="00E16F27" w:rsidRDefault="00E16F27" w:rsidP="007E37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tbl>
      <w:tblPr>
        <w:tblW w:w="13695" w:type="dxa"/>
        <w:tblLayout w:type="fixed"/>
        <w:tblLook w:val="0000"/>
      </w:tblPr>
      <w:tblGrid>
        <w:gridCol w:w="9180"/>
        <w:gridCol w:w="4515"/>
      </w:tblGrid>
      <w:tr w:rsidR="00E16F27" w:rsidRPr="005A04D4" w:rsidTr="00942853">
        <w:trPr>
          <w:gridAfter w:val="1"/>
          <w:wAfter w:w="4515" w:type="dxa"/>
          <w:trHeight w:val="301"/>
        </w:trPr>
        <w:tc>
          <w:tcPr>
            <w:tcW w:w="9180" w:type="dxa"/>
          </w:tcPr>
          <w:p w:rsidR="00E16F27" w:rsidRPr="005A04D4" w:rsidRDefault="00E16F27" w:rsidP="007E379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5A04D4">
              <w:rPr>
                <w:b/>
                <w:bCs/>
                <w:sz w:val="26"/>
                <w:szCs w:val="26"/>
              </w:rPr>
              <w:t xml:space="preserve">патрульно-маневренных групп из числа должностных лиц органов местного самоуправления </w:t>
            </w:r>
            <w:r>
              <w:rPr>
                <w:b/>
                <w:bCs/>
                <w:sz w:val="26"/>
                <w:szCs w:val="26"/>
              </w:rPr>
              <w:t>Новоямского</w:t>
            </w:r>
            <w:r w:rsidRPr="005A04D4">
              <w:rPr>
                <w:b/>
                <w:bCs/>
                <w:sz w:val="26"/>
                <w:szCs w:val="26"/>
              </w:rPr>
              <w:t xml:space="preserve"> сельского поселения, ОНДПР по Севскому району МО МВД России «Севский», старших населенных пунктов, членов добровольной пожарной охраны, по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 в пожароопасный сезон (период) на территории </w:t>
            </w:r>
            <w:r>
              <w:rPr>
                <w:b/>
                <w:bCs/>
                <w:sz w:val="26"/>
                <w:szCs w:val="26"/>
              </w:rPr>
              <w:t>Новоямского</w:t>
            </w:r>
            <w:r w:rsidRPr="005A04D4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E16F27" w:rsidRPr="005A04D4" w:rsidRDefault="00E16F27" w:rsidP="007E379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E16F27" w:rsidRPr="005A04D4" w:rsidRDefault="00E16F27" w:rsidP="007E3790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E16F27" w:rsidRPr="005A04D4" w:rsidRDefault="00E16F27" w:rsidP="007E3790">
            <w:pPr>
              <w:pStyle w:val="Default"/>
              <w:rPr>
                <w:sz w:val="26"/>
                <w:szCs w:val="26"/>
              </w:rPr>
            </w:pPr>
            <w:r w:rsidRPr="005A04D4">
              <w:rPr>
                <w:b/>
                <w:bCs/>
                <w:sz w:val="26"/>
                <w:szCs w:val="26"/>
              </w:rPr>
              <w:t xml:space="preserve"> Состав группы</w:t>
            </w:r>
          </w:p>
        </w:tc>
      </w:tr>
      <w:tr w:rsidR="00E16F27" w:rsidRPr="005A04D4" w:rsidTr="00942853">
        <w:trPr>
          <w:trHeight w:val="83"/>
        </w:trPr>
        <w:tc>
          <w:tcPr>
            <w:tcW w:w="13695" w:type="dxa"/>
            <w:gridSpan w:val="2"/>
          </w:tcPr>
          <w:p w:rsidR="00E16F27" w:rsidRPr="005A04D4" w:rsidRDefault="00E16F27">
            <w:pPr>
              <w:pStyle w:val="Default"/>
              <w:rPr>
                <w:sz w:val="26"/>
                <w:szCs w:val="26"/>
              </w:rPr>
            </w:pPr>
          </w:p>
        </w:tc>
      </w:tr>
      <w:tr w:rsidR="00E16F27" w:rsidRPr="005A04D4" w:rsidTr="00942853">
        <w:trPr>
          <w:trHeight w:val="83"/>
        </w:trPr>
        <w:tc>
          <w:tcPr>
            <w:tcW w:w="13695" w:type="dxa"/>
            <w:gridSpan w:val="2"/>
          </w:tcPr>
          <w:p w:rsidR="00E16F27" w:rsidRPr="005A04D4" w:rsidRDefault="00E16F27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Новоямское</w:t>
            </w:r>
            <w:r w:rsidRPr="005A04D4">
              <w:rPr>
                <w:b/>
                <w:bCs/>
                <w:sz w:val="26"/>
                <w:szCs w:val="26"/>
              </w:rPr>
              <w:t xml:space="preserve"> сельское поселение </w:t>
            </w:r>
          </w:p>
          <w:p w:rsidR="00E16F27" w:rsidRPr="005A04D4" w:rsidRDefault="00E16F27">
            <w:pPr>
              <w:pStyle w:val="Default"/>
              <w:rPr>
                <w:sz w:val="26"/>
                <w:szCs w:val="26"/>
              </w:rPr>
            </w:pPr>
          </w:p>
        </w:tc>
      </w:tr>
      <w:tr w:rsidR="00E16F27" w:rsidRPr="005A04D4" w:rsidTr="00942853">
        <w:trPr>
          <w:trHeight w:val="849"/>
        </w:trPr>
        <w:tc>
          <w:tcPr>
            <w:tcW w:w="9180" w:type="dxa"/>
          </w:tcPr>
          <w:p w:rsidR="00E16F27" w:rsidRPr="005A04D4" w:rsidRDefault="00E16F27">
            <w:pPr>
              <w:pStyle w:val="Default"/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Старший группы: Глава администрации </w:t>
            </w:r>
            <w:r>
              <w:rPr>
                <w:sz w:val="26"/>
                <w:szCs w:val="26"/>
              </w:rPr>
              <w:t>Новоямского</w:t>
            </w:r>
            <w:r w:rsidRPr="005A04D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Хлебородов Александр Анатольевич</w:t>
            </w:r>
            <w:r w:rsidRPr="005A04D4">
              <w:rPr>
                <w:sz w:val="26"/>
                <w:szCs w:val="26"/>
              </w:rPr>
              <w:t xml:space="preserve">  - 8 920832</w:t>
            </w:r>
            <w:r>
              <w:rPr>
                <w:sz w:val="26"/>
                <w:szCs w:val="26"/>
              </w:rPr>
              <w:t>1557</w:t>
            </w:r>
          </w:p>
          <w:p w:rsidR="00E16F27" w:rsidRPr="005A04D4" w:rsidRDefault="00E16F27" w:rsidP="000207B0">
            <w:pPr>
              <w:pStyle w:val="Default"/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2. Сотрудник МО МВД России «Севский»: старший участковый </w:t>
            </w:r>
          </w:p>
          <w:p w:rsidR="00E16F27" w:rsidRPr="005A04D4" w:rsidRDefault="00E16F27" w:rsidP="000207B0">
            <w:pPr>
              <w:pStyle w:val="Default"/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уполномоченный полиции ОУУП и ПДН МО МВД России «Севский» майор полиции </w:t>
            </w:r>
            <w:r>
              <w:rPr>
                <w:sz w:val="26"/>
                <w:szCs w:val="26"/>
              </w:rPr>
              <w:t>Хозин С.В.</w:t>
            </w:r>
          </w:p>
          <w:p w:rsidR="00E16F27" w:rsidRPr="005A04D4" w:rsidRDefault="00E16F27">
            <w:pPr>
              <w:pStyle w:val="Default"/>
              <w:rPr>
                <w:b/>
                <w:sz w:val="26"/>
                <w:szCs w:val="26"/>
              </w:rPr>
            </w:pPr>
          </w:p>
          <w:p w:rsidR="00E16F27" w:rsidRPr="005A04D4" w:rsidRDefault="00E16F27">
            <w:pPr>
              <w:pStyle w:val="Default"/>
              <w:rPr>
                <w:b/>
                <w:sz w:val="26"/>
                <w:szCs w:val="26"/>
              </w:rPr>
            </w:pPr>
            <w:r w:rsidRPr="005A04D4">
              <w:rPr>
                <w:b/>
                <w:sz w:val="26"/>
                <w:szCs w:val="26"/>
              </w:rPr>
              <w:t xml:space="preserve">С. </w:t>
            </w:r>
            <w:r>
              <w:rPr>
                <w:b/>
                <w:sz w:val="26"/>
                <w:szCs w:val="26"/>
              </w:rPr>
              <w:t>Новоямское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Старший населенного пункта </w:t>
            </w:r>
            <w:r>
              <w:rPr>
                <w:sz w:val="26"/>
                <w:szCs w:val="26"/>
              </w:rPr>
              <w:t>–</w:t>
            </w:r>
            <w:r w:rsidRPr="005A04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Рубин Виктор Николаевич</w:t>
            </w:r>
            <w:r w:rsidRPr="005A04D4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 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 Зинаида Степановна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Антюхова Тамара Анатольевна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 Сергей Григорьевич</w:t>
            </w:r>
          </w:p>
          <w:p w:rsidR="00E16F27" w:rsidRPr="005A04D4" w:rsidRDefault="00E16F27" w:rsidP="007E3790">
            <w:pPr>
              <w:pStyle w:val="Default"/>
              <w:ind w:left="360"/>
              <w:rPr>
                <w:sz w:val="26"/>
                <w:szCs w:val="26"/>
              </w:rPr>
            </w:pPr>
          </w:p>
          <w:p w:rsidR="00E16F27" w:rsidRPr="005A04D4" w:rsidRDefault="00E16F27">
            <w:pPr>
              <w:pStyle w:val="Default"/>
              <w:rPr>
                <w:b/>
                <w:sz w:val="26"/>
                <w:szCs w:val="26"/>
              </w:rPr>
            </w:pPr>
            <w:r w:rsidRPr="005A04D4">
              <w:rPr>
                <w:b/>
                <w:sz w:val="26"/>
                <w:szCs w:val="26"/>
              </w:rPr>
              <w:t xml:space="preserve">С. </w:t>
            </w:r>
            <w:r>
              <w:rPr>
                <w:b/>
                <w:sz w:val="26"/>
                <w:szCs w:val="26"/>
              </w:rPr>
              <w:t>Шведчики</w:t>
            </w:r>
          </w:p>
          <w:p w:rsidR="00E16F27" w:rsidRPr="005A04D4" w:rsidRDefault="00E16F27">
            <w:pPr>
              <w:pStyle w:val="Default"/>
              <w:rPr>
                <w:sz w:val="26"/>
                <w:szCs w:val="26"/>
              </w:rPr>
            </w:pPr>
          </w:p>
          <w:p w:rsidR="00E16F27" w:rsidRPr="005A04D4" w:rsidRDefault="00E16F27" w:rsidP="007E3790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Старший населенного пункта </w:t>
            </w:r>
            <w:r>
              <w:rPr>
                <w:sz w:val="26"/>
                <w:szCs w:val="26"/>
              </w:rPr>
              <w:t>–</w:t>
            </w:r>
            <w:r w:rsidRPr="005A04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Крюков Владимир Викторович </w:t>
            </w:r>
            <w:r w:rsidRPr="005A04D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Горьких Вера Михайловна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Мерзлякова Валентина Семеновна</w:t>
            </w:r>
          </w:p>
          <w:p w:rsidR="00E16F27" w:rsidRPr="005A04D4" w:rsidRDefault="00E16F27" w:rsidP="007E3790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Сидорин Александр Петрович</w:t>
            </w:r>
          </w:p>
          <w:p w:rsidR="00E16F27" w:rsidRPr="005A04D4" w:rsidRDefault="00E16F27" w:rsidP="005E7464">
            <w:pPr>
              <w:pStyle w:val="Default"/>
              <w:rPr>
                <w:sz w:val="26"/>
                <w:szCs w:val="26"/>
              </w:rPr>
            </w:pPr>
          </w:p>
          <w:p w:rsidR="00E16F27" w:rsidRPr="005A04D4" w:rsidRDefault="00E16F27" w:rsidP="005E7464">
            <w:pPr>
              <w:pStyle w:val="Default"/>
              <w:rPr>
                <w:b/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  </w:t>
            </w:r>
            <w:r w:rsidRPr="005A04D4">
              <w:rPr>
                <w:b/>
                <w:sz w:val="26"/>
                <w:szCs w:val="26"/>
              </w:rPr>
              <w:t>С.</w:t>
            </w:r>
            <w:r>
              <w:rPr>
                <w:b/>
                <w:sz w:val="26"/>
                <w:szCs w:val="26"/>
              </w:rPr>
              <w:t>Голышина</w:t>
            </w:r>
          </w:p>
          <w:p w:rsidR="00E16F27" w:rsidRPr="005A04D4" w:rsidRDefault="00E16F27" w:rsidP="005E7464">
            <w:pPr>
              <w:pStyle w:val="Default"/>
              <w:rPr>
                <w:b/>
                <w:sz w:val="26"/>
                <w:szCs w:val="26"/>
              </w:rPr>
            </w:pPr>
          </w:p>
          <w:p w:rsidR="00E16F27" w:rsidRPr="005A04D4" w:rsidRDefault="00E16F27" w:rsidP="000207B0">
            <w:pPr>
              <w:pStyle w:val="Default"/>
              <w:numPr>
                <w:ilvl w:val="0"/>
                <w:numId w:val="4"/>
              </w:numPr>
              <w:ind w:left="709"/>
              <w:rPr>
                <w:sz w:val="26"/>
                <w:szCs w:val="26"/>
              </w:rPr>
            </w:pPr>
            <w:r w:rsidRPr="005A04D4">
              <w:rPr>
                <w:sz w:val="26"/>
                <w:szCs w:val="26"/>
              </w:rPr>
              <w:t xml:space="preserve">Старший населенного пункта </w:t>
            </w:r>
            <w:r>
              <w:rPr>
                <w:sz w:val="26"/>
                <w:szCs w:val="26"/>
              </w:rPr>
              <w:t>–</w:t>
            </w:r>
            <w:r w:rsidRPr="005A04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Сорокин Владимир Григорьевич</w:t>
            </w:r>
            <w:r w:rsidRPr="005A04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:rsidR="00E16F27" w:rsidRPr="005A04D4" w:rsidRDefault="00E16F27" w:rsidP="000207B0">
            <w:pPr>
              <w:pStyle w:val="Default"/>
              <w:numPr>
                <w:ilvl w:val="0"/>
                <w:numId w:val="4"/>
              </w:num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Татьяна Евгеньевна</w:t>
            </w:r>
          </w:p>
          <w:p w:rsidR="00E16F27" w:rsidRPr="005A04D4" w:rsidRDefault="00E16F27" w:rsidP="000207B0">
            <w:pPr>
              <w:pStyle w:val="Default"/>
              <w:numPr>
                <w:ilvl w:val="0"/>
                <w:numId w:val="4"/>
              </w:num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Маргарита Владимировна</w:t>
            </w:r>
          </w:p>
          <w:p w:rsidR="00E16F27" w:rsidRPr="005A04D4" w:rsidRDefault="00E16F27" w:rsidP="000207B0">
            <w:pPr>
              <w:pStyle w:val="Default"/>
              <w:numPr>
                <w:ilvl w:val="0"/>
                <w:numId w:val="4"/>
              </w:num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 Алексей Викторович</w:t>
            </w:r>
          </w:p>
          <w:p w:rsidR="00E16F27" w:rsidRPr="005A04D4" w:rsidRDefault="00E16F27" w:rsidP="000207B0">
            <w:pPr>
              <w:pStyle w:val="Default"/>
              <w:rPr>
                <w:sz w:val="26"/>
                <w:szCs w:val="26"/>
              </w:rPr>
            </w:pPr>
          </w:p>
          <w:p w:rsidR="00E16F27" w:rsidRPr="005A04D4" w:rsidRDefault="00E16F2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15" w:type="dxa"/>
          </w:tcPr>
          <w:p w:rsidR="00E16F27" w:rsidRPr="005A04D4" w:rsidRDefault="00E16F27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E16F27" w:rsidRPr="000207B0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</w:p>
    <w:p w:rsidR="00E16F27" w:rsidRPr="000207B0" w:rsidRDefault="00E16F27" w:rsidP="000207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7B0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0207B0">
        <w:rPr>
          <w:rFonts w:ascii="Times New Roman" w:hAnsi="Times New Roman"/>
          <w:b/>
          <w:sz w:val="24"/>
          <w:szCs w:val="24"/>
        </w:rPr>
        <w:br/>
        <w:t>БРЯНСКАЯ ОБЛАСТЬ</w:t>
      </w:r>
      <w:r w:rsidRPr="000207B0">
        <w:rPr>
          <w:rFonts w:ascii="Times New Roman" w:hAnsi="Times New Roman"/>
          <w:b/>
          <w:sz w:val="24"/>
          <w:szCs w:val="24"/>
        </w:rPr>
        <w:br/>
        <w:t>СЕВСКИЙ РАЙОН</w:t>
      </w:r>
      <w:r w:rsidRPr="000207B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НОВОЯМСКАЯ</w:t>
      </w:r>
      <w:r w:rsidRPr="000207B0">
        <w:rPr>
          <w:rFonts w:ascii="Times New Roman" w:hAnsi="Times New Roman"/>
          <w:b/>
          <w:sz w:val="24"/>
          <w:szCs w:val="24"/>
        </w:rPr>
        <w:t xml:space="preserve"> СЕЛЬСКАЯ АДМИНИСТРАЦИЯ </w:t>
      </w:r>
    </w:p>
    <w:p w:rsidR="00E16F27" w:rsidRPr="000207B0" w:rsidRDefault="00E16F27" w:rsidP="000207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F27" w:rsidRPr="000207B0" w:rsidRDefault="00E16F27" w:rsidP="000207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7B0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E16F27" w:rsidRPr="000207B0" w:rsidRDefault="00E16F27" w:rsidP="000207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6F27" w:rsidRPr="000207B0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  <w:r w:rsidRPr="000207B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23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№ 8</w:t>
      </w:r>
    </w:p>
    <w:p w:rsidR="00E16F27" w:rsidRPr="000207B0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  <w:r w:rsidRPr="000207B0">
        <w:rPr>
          <w:rFonts w:ascii="Times New Roman" w:hAnsi="Times New Roman"/>
          <w:sz w:val="24"/>
          <w:szCs w:val="24"/>
        </w:rPr>
        <w:t xml:space="preserve">    с. </w:t>
      </w:r>
      <w:r>
        <w:rPr>
          <w:rFonts w:ascii="Times New Roman" w:hAnsi="Times New Roman"/>
          <w:sz w:val="24"/>
          <w:szCs w:val="24"/>
        </w:rPr>
        <w:t>Новоямское</w:t>
      </w:r>
    </w:p>
    <w:p w:rsidR="00E16F27" w:rsidRPr="000207B0" w:rsidRDefault="00E16F27" w:rsidP="00942853">
      <w:pPr>
        <w:pStyle w:val="Default"/>
      </w:pPr>
    </w:p>
    <w:p w:rsidR="00E16F27" w:rsidRPr="000207B0" w:rsidRDefault="00E16F27" w:rsidP="00942853">
      <w:pPr>
        <w:pStyle w:val="Default"/>
      </w:pPr>
      <w:r w:rsidRPr="000207B0">
        <w:t xml:space="preserve"> Об утверждении Состава и Положения о патрульно- </w:t>
      </w:r>
    </w:p>
    <w:p w:rsidR="00E16F27" w:rsidRPr="000207B0" w:rsidRDefault="00E16F27" w:rsidP="00942853">
      <w:pPr>
        <w:pStyle w:val="Default"/>
      </w:pPr>
      <w:r w:rsidRPr="000207B0">
        <w:t xml:space="preserve">маневренных группах по профилактике и мониторингу </w:t>
      </w:r>
    </w:p>
    <w:p w:rsidR="00E16F27" w:rsidRPr="000207B0" w:rsidRDefault="00E16F27" w:rsidP="00942853">
      <w:pPr>
        <w:pStyle w:val="Default"/>
      </w:pPr>
      <w:r w:rsidRPr="000207B0">
        <w:t xml:space="preserve">пожароопасной обстановки, по реагированию на </w:t>
      </w:r>
    </w:p>
    <w:p w:rsidR="00E16F27" w:rsidRPr="000207B0" w:rsidRDefault="00E16F27" w:rsidP="00942853">
      <w:pPr>
        <w:pStyle w:val="Default"/>
      </w:pPr>
      <w:r w:rsidRPr="000207B0">
        <w:t xml:space="preserve">загорания сухой травянистой растительности и </w:t>
      </w:r>
    </w:p>
    <w:p w:rsidR="00E16F27" w:rsidRPr="000207B0" w:rsidRDefault="00E16F27" w:rsidP="00942853">
      <w:pPr>
        <w:pStyle w:val="Default"/>
      </w:pPr>
      <w:r w:rsidRPr="000207B0">
        <w:t xml:space="preserve">мусора, а также на информацию о термических </w:t>
      </w:r>
    </w:p>
    <w:p w:rsidR="00E16F27" w:rsidRPr="000207B0" w:rsidRDefault="00E16F27" w:rsidP="00942853">
      <w:pPr>
        <w:pStyle w:val="Default"/>
      </w:pPr>
      <w:r w:rsidRPr="000207B0">
        <w:t xml:space="preserve">точках и источниках задымления в пожароопасный </w:t>
      </w:r>
    </w:p>
    <w:p w:rsidR="00E16F27" w:rsidRDefault="00E16F27" w:rsidP="00942853">
      <w:pPr>
        <w:pStyle w:val="Default"/>
      </w:pPr>
      <w:r w:rsidRPr="000207B0">
        <w:t xml:space="preserve">сезон (период) на территории </w:t>
      </w:r>
      <w:r>
        <w:t xml:space="preserve"> Новоямского сельского</w:t>
      </w:r>
    </w:p>
    <w:p w:rsidR="00E16F27" w:rsidRPr="000207B0" w:rsidRDefault="00E16F27" w:rsidP="00942853">
      <w:pPr>
        <w:pStyle w:val="Default"/>
      </w:pPr>
      <w:r>
        <w:t>поселения</w:t>
      </w:r>
    </w:p>
    <w:p w:rsidR="00E16F27" w:rsidRPr="000207B0" w:rsidRDefault="00E16F27" w:rsidP="00942853">
      <w:pPr>
        <w:pStyle w:val="Default"/>
      </w:pPr>
    </w:p>
    <w:p w:rsidR="00E16F27" w:rsidRPr="000207B0" w:rsidRDefault="00E16F27" w:rsidP="00942853">
      <w:pPr>
        <w:pStyle w:val="Default"/>
      </w:pPr>
    </w:p>
    <w:p w:rsidR="00E16F27" w:rsidRDefault="00E16F27" w:rsidP="00942853">
      <w:pPr>
        <w:pStyle w:val="Default"/>
      </w:pPr>
      <w:r>
        <w:t xml:space="preserve">          </w:t>
      </w:r>
      <w:r w:rsidRPr="000207B0">
        <w:t xml:space="preserve"> В соответствии с Федеральным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 целях активизации работы по профилактике и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задымления, принятия дополнительных мер по предупреждению возникновения ЧС в пожароопасный сезон (период) на территории </w:t>
      </w:r>
      <w:r>
        <w:t>Новоямского сельского поселения</w:t>
      </w:r>
      <w:r w:rsidRPr="000207B0">
        <w:t xml:space="preserve">, </w:t>
      </w:r>
    </w:p>
    <w:p w:rsidR="00E16F27" w:rsidRPr="000207B0" w:rsidRDefault="00E16F27" w:rsidP="00942853">
      <w:pPr>
        <w:pStyle w:val="Default"/>
      </w:pPr>
    </w:p>
    <w:p w:rsidR="00E16F27" w:rsidRDefault="00E16F27" w:rsidP="00942853">
      <w:pPr>
        <w:pStyle w:val="Default"/>
      </w:pPr>
      <w:r w:rsidRPr="000207B0">
        <w:t xml:space="preserve">ПОСТАНОВЛЯЮ: </w:t>
      </w:r>
    </w:p>
    <w:p w:rsidR="00E16F27" w:rsidRPr="000207B0" w:rsidRDefault="00E16F27" w:rsidP="00942853">
      <w:pPr>
        <w:pStyle w:val="Default"/>
      </w:pPr>
    </w:p>
    <w:p w:rsidR="00E16F27" w:rsidRPr="000207B0" w:rsidRDefault="00E16F27" w:rsidP="00942853">
      <w:pPr>
        <w:pStyle w:val="Default"/>
      </w:pPr>
      <w:r w:rsidRPr="000207B0">
        <w:t xml:space="preserve">1. Утвердить: </w:t>
      </w:r>
    </w:p>
    <w:p w:rsidR="00E16F27" w:rsidRDefault="00E16F27" w:rsidP="00942853">
      <w:pPr>
        <w:pStyle w:val="Default"/>
      </w:pPr>
      <w:r w:rsidRPr="000207B0">
        <w:t xml:space="preserve">1.1. Состав патрульно-маневренных групп по профилактике и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 в пожароопасный сезон (период) на территории </w:t>
      </w:r>
      <w:r>
        <w:t xml:space="preserve">Новоямского сельского поселения </w:t>
      </w:r>
      <w:r w:rsidRPr="000207B0">
        <w:t xml:space="preserve"> (Приложение №1). </w:t>
      </w:r>
    </w:p>
    <w:p w:rsidR="00E16F27" w:rsidRPr="000207B0" w:rsidRDefault="00E16F27" w:rsidP="00942853">
      <w:pPr>
        <w:pStyle w:val="Default"/>
      </w:pPr>
    </w:p>
    <w:p w:rsidR="00E16F27" w:rsidRDefault="00E16F27" w:rsidP="00942853">
      <w:pPr>
        <w:pStyle w:val="Default"/>
      </w:pPr>
      <w:r w:rsidRPr="000207B0">
        <w:t xml:space="preserve">1.2. Положение о патрульно-маневренных группах по профилактике и мониторингу пожароопасной обстановки, по реагированию на загорания сухой травянистой растительности и мусора, а также на информацию о термических точках и источниках задымления в пожароопасный сезон (период) на территории Севского муниципального района (Приложение №2). </w:t>
      </w:r>
    </w:p>
    <w:p w:rsidR="00E16F27" w:rsidRPr="000207B0" w:rsidRDefault="00E16F27" w:rsidP="00942853">
      <w:pPr>
        <w:pStyle w:val="Default"/>
      </w:pPr>
    </w:p>
    <w:p w:rsidR="00E16F27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  <w:r w:rsidRPr="000207B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16F27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</w:p>
    <w:p w:rsidR="00E16F27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</w:p>
    <w:p w:rsidR="00E16F27" w:rsidRPr="000207B0" w:rsidRDefault="00E16F27" w:rsidP="000207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сельадминистрации                                    А.А.Хлебородов                           </w:t>
      </w:r>
    </w:p>
    <w:sectPr w:rsidR="00E16F27" w:rsidRPr="000207B0" w:rsidSect="0039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0BF"/>
    <w:multiLevelType w:val="hybridMultilevel"/>
    <w:tmpl w:val="F5F457D2"/>
    <w:lvl w:ilvl="0" w:tplc="CC3A735C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F214BC"/>
    <w:multiLevelType w:val="hybridMultilevel"/>
    <w:tmpl w:val="8E6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580A10"/>
    <w:multiLevelType w:val="hybridMultilevel"/>
    <w:tmpl w:val="8E6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23E0D"/>
    <w:multiLevelType w:val="hybridMultilevel"/>
    <w:tmpl w:val="EA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90"/>
    <w:rsid w:val="0001634B"/>
    <w:rsid w:val="000207B0"/>
    <w:rsid w:val="00056E86"/>
    <w:rsid w:val="002250F0"/>
    <w:rsid w:val="002D3DCD"/>
    <w:rsid w:val="0033671A"/>
    <w:rsid w:val="003905E7"/>
    <w:rsid w:val="00423D0F"/>
    <w:rsid w:val="004B0480"/>
    <w:rsid w:val="00544490"/>
    <w:rsid w:val="005A04D4"/>
    <w:rsid w:val="005E7464"/>
    <w:rsid w:val="00631D71"/>
    <w:rsid w:val="006D5765"/>
    <w:rsid w:val="00751E4D"/>
    <w:rsid w:val="007C027B"/>
    <w:rsid w:val="007E3790"/>
    <w:rsid w:val="00942853"/>
    <w:rsid w:val="0095769D"/>
    <w:rsid w:val="00967D04"/>
    <w:rsid w:val="00A2385A"/>
    <w:rsid w:val="00B1701C"/>
    <w:rsid w:val="00CB7BC6"/>
    <w:rsid w:val="00D24246"/>
    <w:rsid w:val="00E16F27"/>
    <w:rsid w:val="00E929B6"/>
    <w:rsid w:val="00F4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44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6</Pages>
  <Words>1937</Words>
  <Characters>11042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12</cp:revision>
  <dcterms:created xsi:type="dcterms:W3CDTF">2021-03-24T06:51:00Z</dcterms:created>
  <dcterms:modified xsi:type="dcterms:W3CDTF">2021-03-25T06:35:00Z</dcterms:modified>
</cp:coreProperties>
</file>